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33" w:rsidRPr="00744D33" w:rsidRDefault="00744D33" w:rsidP="003375D1">
      <w:pPr>
        <w:pStyle w:val="Standard"/>
        <w:spacing w:before="100" w:after="100"/>
        <w:jc w:val="center"/>
        <w:rPr>
          <w:rFonts w:ascii="Baskerville Old Face" w:hAnsi="Baskerville Old Face"/>
        </w:rPr>
      </w:pPr>
      <w:r w:rsidRPr="00744D33">
        <w:rPr>
          <w:rFonts w:ascii="Baskerville Old Face" w:hAnsi="Baskerville Old Face" w:cs="Arial"/>
          <w:b/>
          <w:bCs/>
          <w:sz w:val="32"/>
          <w:szCs w:val="32"/>
        </w:rPr>
        <w:t>XVI  Malborskie  Ogólnopolskie</w:t>
      </w:r>
      <w:r w:rsidRPr="00744D33">
        <w:rPr>
          <w:rFonts w:ascii="Baskerville Old Face" w:hAnsi="Baskerville Old Face" w:cs="Arial"/>
          <w:b/>
          <w:bCs/>
        </w:rPr>
        <w:t xml:space="preserve">  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>Spotkania Teatralne</w:t>
      </w:r>
      <w:r w:rsidR="003375D1">
        <w:rPr>
          <w:rFonts w:ascii="Baskerville Old Face" w:hAnsi="Baskerville Old Face"/>
        </w:rPr>
        <w:t xml:space="preserve">    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>„MOST”</w:t>
      </w:r>
    </w:p>
    <w:p w:rsidR="00744D33" w:rsidRPr="00744D33" w:rsidRDefault="00744D33" w:rsidP="00744D33">
      <w:pPr>
        <w:pStyle w:val="Standard"/>
        <w:spacing w:before="100" w:after="100"/>
        <w:jc w:val="center"/>
        <w:rPr>
          <w:rFonts w:ascii="Baskerville Old Face" w:hAnsi="Baskerville Old Face"/>
        </w:rPr>
      </w:pPr>
      <w:r w:rsidRPr="00744D33">
        <w:rPr>
          <w:rFonts w:ascii="Baskerville Old Face" w:hAnsi="Baskerville Old Face" w:cs="Arial"/>
          <w:b/>
          <w:bCs/>
          <w:sz w:val="32"/>
          <w:szCs w:val="32"/>
        </w:rPr>
        <w:t>25 – 27 PA</w:t>
      </w:r>
      <w:r w:rsidRPr="00744D33">
        <w:rPr>
          <w:rFonts w:ascii="Cambria" w:hAnsi="Cambria" w:cs="Cambria"/>
          <w:b/>
          <w:bCs/>
          <w:sz w:val="32"/>
          <w:szCs w:val="32"/>
        </w:rPr>
        <w:t>Ź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>DZIERNIKA 2019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Default="00744D33" w:rsidP="00744D33">
      <w:pPr>
        <w:pStyle w:val="Standard"/>
        <w:spacing w:before="100" w:after="100"/>
        <w:rPr>
          <w:b/>
          <w:bCs/>
          <w:sz w:val="28"/>
          <w:szCs w:val="28"/>
        </w:rPr>
      </w:pPr>
      <w:r w:rsidRPr="003375D1">
        <w:rPr>
          <w:b/>
          <w:bCs/>
          <w:sz w:val="28"/>
          <w:szCs w:val="28"/>
        </w:rPr>
        <w:t>Trochę historii...</w:t>
      </w:r>
    </w:p>
    <w:p w:rsidR="003375D1" w:rsidRP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744D33" w:rsidRDefault="00744D33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W 1994 roku na kulturalnej mapie naszego miasta zaistniało Malborskie Forum Teatrów Poezji, organizowane przez Miejski Dom Kultury. Rok później przekształciło się w Malborskie Ogólnopolskie Spotkania Teatralne. Zmianę podyktowało zapotrzebowanie na poszerzenie form teatralnych. I tak MOST – bo taka skrócona nazwa zaczęła funkcjonować w odniesieniu do tego wydarzenia -  trwał przez kolejne lata. Do grodu nad Nogatem przyjeżdżały teatry z całej Polski, by dzielić się swoją twórczością, zdobywać doświadczenia i – co najważniejsze – integrować środowisko teatrów amatorskich z całego kraju.   Niestety, w 2007 roku z niewiadomych przyczyn odbyła się ostatnia XIV edycja i wydawało się, że Spotkania zniknęły bezpowrotnie z kulturalnego harmonogramu Malborka.</w:t>
      </w:r>
    </w:p>
    <w:p w:rsidR="003375D1" w:rsidRPr="003375D1" w:rsidRDefault="003375D1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</w:p>
    <w:p w:rsidR="00744D33" w:rsidRPr="003375D1" w:rsidRDefault="008454DF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  <w:r w:rsidRPr="003375D1">
        <w:rPr>
          <w:sz w:val="28"/>
          <w:szCs w:val="28"/>
        </w:rPr>
        <w:t xml:space="preserve">W ubiegłym </w:t>
      </w:r>
      <w:r w:rsidR="00744D33" w:rsidRPr="003375D1">
        <w:rPr>
          <w:sz w:val="28"/>
          <w:szCs w:val="28"/>
        </w:rPr>
        <w:t>roku Malborskie Ce</w:t>
      </w:r>
      <w:r w:rsidRPr="003375D1">
        <w:rPr>
          <w:sz w:val="28"/>
          <w:szCs w:val="28"/>
        </w:rPr>
        <w:t>ntrum Kultury i Edukacji powróciło</w:t>
      </w:r>
      <w:r w:rsidR="00744D33" w:rsidRPr="003375D1">
        <w:rPr>
          <w:sz w:val="28"/>
          <w:szCs w:val="28"/>
        </w:rPr>
        <w:t xml:space="preserve"> do tradycji teatraln</w:t>
      </w:r>
      <w:r w:rsidR="008A2866" w:rsidRPr="003375D1">
        <w:rPr>
          <w:sz w:val="28"/>
          <w:szCs w:val="28"/>
        </w:rPr>
        <w:t xml:space="preserve">ej </w:t>
      </w:r>
      <w:r w:rsidRPr="003375D1">
        <w:rPr>
          <w:sz w:val="28"/>
          <w:szCs w:val="28"/>
        </w:rPr>
        <w:t>i reaktywowało</w:t>
      </w:r>
      <w:r w:rsidR="00744D33" w:rsidRPr="003375D1">
        <w:rPr>
          <w:sz w:val="28"/>
          <w:szCs w:val="28"/>
        </w:rPr>
        <w:t xml:space="preserve"> MOST – jednocześnie obchodząc mały ju</w:t>
      </w:r>
      <w:r w:rsidRPr="003375D1">
        <w:rPr>
          <w:sz w:val="28"/>
          <w:szCs w:val="28"/>
        </w:rPr>
        <w:t>bileusz, bo była</w:t>
      </w:r>
      <w:r w:rsidR="00744D33" w:rsidRPr="003375D1">
        <w:rPr>
          <w:sz w:val="28"/>
          <w:szCs w:val="28"/>
        </w:rPr>
        <w:t xml:space="preserve"> to jego XV edycja.</w:t>
      </w:r>
      <w:r w:rsidRPr="003375D1">
        <w:rPr>
          <w:sz w:val="28"/>
          <w:szCs w:val="28"/>
        </w:rPr>
        <w:t xml:space="preserve"> Ta decyzja okazała się ze wszech miar słuszną, bo zarówno teatry, które zechciały przyjąć zaproszenie do udziału nie szczędziły pozytywnych słów</w:t>
      </w:r>
      <w:r w:rsidR="008A2866" w:rsidRPr="003375D1">
        <w:rPr>
          <w:sz w:val="28"/>
          <w:szCs w:val="28"/>
        </w:rPr>
        <w:t>, ale t</w:t>
      </w:r>
      <w:r w:rsidRPr="003375D1">
        <w:rPr>
          <w:sz w:val="28"/>
          <w:szCs w:val="28"/>
        </w:rPr>
        <w:t>akże malborsk</w:t>
      </w:r>
      <w:r w:rsidR="008A2866" w:rsidRPr="003375D1">
        <w:rPr>
          <w:sz w:val="28"/>
          <w:szCs w:val="28"/>
        </w:rPr>
        <w:t>a publiczność</w:t>
      </w:r>
      <w:r w:rsidRPr="003375D1">
        <w:rPr>
          <w:sz w:val="28"/>
          <w:szCs w:val="28"/>
        </w:rPr>
        <w:t xml:space="preserve"> </w:t>
      </w:r>
      <w:r w:rsidR="008A2866" w:rsidRPr="003375D1">
        <w:rPr>
          <w:sz w:val="28"/>
          <w:szCs w:val="28"/>
        </w:rPr>
        <w:t>swoją frekwencją udowo</w:t>
      </w:r>
      <w:r w:rsidRPr="003375D1">
        <w:rPr>
          <w:sz w:val="28"/>
          <w:szCs w:val="28"/>
        </w:rPr>
        <w:t xml:space="preserve">dniła, że </w:t>
      </w:r>
      <w:r w:rsidR="008A2866" w:rsidRPr="003375D1">
        <w:rPr>
          <w:sz w:val="28"/>
          <w:szCs w:val="28"/>
        </w:rPr>
        <w:t>jest potrzeba spotykania się przed teatralną kurtyną.</w:t>
      </w:r>
    </w:p>
    <w:p w:rsidR="003375D1" w:rsidRDefault="003375D1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</w:p>
    <w:p w:rsidR="00744D33" w:rsidRPr="003375D1" w:rsidRDefault="00744D33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Z ogromną radością ponownie zapraszamy miłośników Melpomeny do Malborka.</w:t>
      </w:r>
    </w:p>
    <w:p w:rsidR="00744D33" w:rsidRPr="003375D1" w:rsidRDefault="00744D33" w:rsidP="00744D33">
      <w:pPr>
        <w:pStyle w:val="NormalnyWeb"/>
        <w:spacing w:before="0" w:after="0"/>
        <w:ind w:firstLine="708"/>
        <w:jc w:val="both"/>
        <w:rPr>
          <w:sz w:val="28"/>
          <w:szCs w:val="28"/>
        </w:rPr>
      </w:pPr>
    </w:p>
    <w:p w:rsidR="00744D33" w:rsidRPr="003375D1" w:rsidRDefault="00744D33" w:rsidP="00744D33">
      <w:pPr>
        <w:pStyle w:val="NormalnyWeb"/>
        <w:spacing w:before="0" w:after="0"/>
        <w:jc w:val="both"/>
        <w:rPr>
          <w:sz w:val="28"/>
          <w:szCs w:val="28"/>
        </w:rPr>
      </w:pPr>
    </w:p>
    <w:p w:rsidR="00744D33" w:rsidRPr="003375D1" w:rsidRDefault="00744D33" w:rsidP="00744D33">
      <w:pPr>
        <w:pStyle w:val="NormalnyWeb"/>
        <w:spacing w:before="0" w:after="0"/>
        <w:jc w:val="both"/>
        <w:rPr>
          <w:sz w:val="28"/>
          <w:szCs w:val="28"/>
        </w:rPr>
      </w:pPr>
      <w:r w:rsidRPr="003375D1">
        <w:rPr>
          <w:b/>
          <w:bCs/>
          <w:sz w:val="28"/>
          <w:szCs w:val="28"/>
        </w:rPr>
        <w:t>Celem Spotkań</w:t>
      </w:r>
      <w:r w:rsidRPr="003375D1">
        <w:rPr>
          <w:sz w:val="28"/>
          <w:szCs w:val="28"/>
        </w:rPr>
        <w:t xml:space="preserve"> jest prezentacja osiągnięć i umiejętności amatorskich grup teatralnych, reprezentujących różnorodne formy (teatru poezji, żywego słowa, jednego aktora, ruchu, tańca i innych), a także:</w:t>
      </w:r>
    </w:p>
    <w:p w:rsidR="00744D33" w:rsidRPr="003375D1" w:rsidRDefault="00744D33" w:rsidP="00744D33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- promocja twórczości teatralnej,</w:t>
      </w:r>
      <w:r w:rsidRPr="003375D1">
        <w:rPr>
          <w:sz w:val="28"/>
          <w:szCs w:val="28"/>
        </w:rPr>
        <w:br/>
        <w:t>- wymiana doświadczeń pomiędzy uczestnikami spotkań,</w:t>
      </w:r>
      <w:r w:rsidRPr="003375D1">
        <w:rPr>
          <w:sz w:val="28"/>
          <w:szCs w:val="28"/>
        </w:rPr>
        <w:br/>
        <w:t>- szukanie nowych form pracy teatralnej,</w:t>
      </w:r>
    </w:p>
    <w:p w:rsidR="00744D33" w:rsidRPr="003375D1" w:rsidRDefault="00744D33" w:rsidP="00744D33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- integracja amatorskiego ruchu teatralnego.</w:t>
      </w:r>
    </w:p>
    <w:p w:rsidR="00744D33" w:rsidRPr="003375D1" w:rsidRDefault="00744D33" w:rsidP="00744D33">
      <w:pPr>
        <w:pStyle w:val="NormalnyWeb"/>
        <w:spacing w:before="0" w:after="0"/>
        <w:rPr>
          <w:sz w:val="28"/>
          <w:szCs w:val="28"/>
        </w:rPr>
      </w:pPr>
    </w:p>
    <w:p w:rsidR="00744D33" w:rsidRPr="003375D1" w:rsidRDefault="00744D33" w:rsidP="00744D33">
      <w:pPr>
        <w:pStyle w:val="NormalnyWeb"/>
        <w:spacing w:before="0" w:after="0"/>
        <w:rPr>
          <w:sz w:val="28"/>
          <w:szCs w:val="28"/>
        </w:rPr>
      </w:pPr>
    </w:p>
    <w:p w:rsidR="00744D33" w:rsidRPr="003375D1" w:rsidRDefault="00744D33" w:rsidP="003375D1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Główne założenia Malborskich Ogólnopolskich Spotkań Teatralnych:</w:t>
      </w: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MOST ma charakter otwarty i konkursowy. Jego organizatorem jest Malborskie Centrum Kultury i Edukacji. Mogą w nim wziąć udział tylko grupy amatorskie, dorosłych i młodzieży (w wieku od 15 lat). Dopuszczalny jest udział teatrów profesjonalnych, ale tylko w formie gościnnej prezentacji. Grupy teatralne działające pod egidą MCKiE mają możliwość zaprezentowania swoich spektakli, ale nie biorą udziału w konkursie. Spotkania mają także charakter warsztatowy, co oznacza, że uczestnicy będą mieli okazję wziąć udział w zajęciach prowadzonych przez specjalistów, wszystko to w ramach akredytacji.  Forma warsztatów leży w gestii organizatora.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§2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Zespoły przyjeżdżają na własny koszt, pod opieką instruktora, lub opiekuna grupy (zgodnie z obowiązującymi przepisami).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 3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Spektakle oceniać będzie Jury powołane przez organizatorów, które przyzna nagrody i wyróżnienia.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§4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Przesłanie zgłoszenia do udziału w Spotkaniach jest jednoznaczne z obecnością na całym wydarzeniu, w tym także na warsztatach. Jest także akceptacją niniejszego regulaminu.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§5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Aby wziąć udział w Spotkaniach należy wypełnić kartę zgłoszenia i przesłać pocztą tradycyjną na adres: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Malborskie Centrum Kultury i Edukacji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Szkoła Łacińska, 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ul. Stare Miasto 42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82 – 200 Malbork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lub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pocztą elektroniczną na adres: </w:t>
      </w:r>
      <w:r w:rsidRPr="003375D1">
        <w:rPr>
          <w:color w:val="0000FF"/>
          <w:sz w:val="28"/>
          <w:szCs w:val="28"/>
          <w:u w:val="single"/>
        </w:rPr>
        <w:t>teatr@kultura.malbork.pl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Należy również załączyć materiały informacyjno - reklamowe (informacje o zespole, opis spektaklu, zdjęcia lub plakat).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Termin - do 16 października 2019 r.</w:t>
      </w: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§6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Instytucja zgłaszająca pokrywa koszty udziału zakwalifikowanych grup w wysokości 110,-zł/os.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Wpłaty należy dokonać po zakwalifikowaniu zespołu, jednak nie później niż do dnia 20 października 2019r.</w:t>
      </w:r>
    </w:p>
    <w:p w:rsidR="003375D1" w:rsidRPr="003375D1" w:rsidRDefault="00744D33" w:rsidP="003375D1">
      <w:pPr>
        <w:pStyle w:val="NormalnyWeb"/>
        <w:shd w:val="clear" w:color="auto" w:fill="FFFFFF"/>
        <w:spacing w:before="0" w:after="150"/>
        <w:jc w:val="center"/>
        <w:rPr>
          <w:kern w:val="0"/>
          <w:sz w:val="28"/>
          <w:szCs w:val="28"/>
        </w:rPr>
      </w:pPr>
      <w:r w:rsidRPr="003375D1">
        <w:rPr>
          <w:sz w:val="28"/>
          <w:szCs w:val="28"/>
        </w:rPr>
        <w:t>na konto:</w:t>
      </w:r>
      <w:r w:rsidRPr="003375D1">
        <w:rPr>
          <w:b/>
          <w:bCs/>
          <w:sz w:val="28"/>
          <w:szCs w:val="28"/>
        </w:rPr>
        <w:t xml:space="preserve"> </w:t>
      </w:r>
      <w:r w:rsidR="003375D1" w:rsidRPr="003375D1">
        <w:rPr>
          <w:kern w:val="0"/>
          <w:sz w:val="28"/>
          <w:szCs w:val="28"/>
        </w:rPr>
        <w:t>PKO BP</w:t>
      </w:r>
    </w:p>
    <w:p w:rsidR="003375D1" w:rsidRPr="003375D1" w:rsidRDefault="003375D1" w:rsidP="0033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5D1">
        <w:rPr>
          <w:rFonts w:ascii="Times New Roman" w:eastAsia="Times New Roman" w:hAnsi="Times New Roman" w:cs="Times New Roman"/>
          <w:sz w:val="28"/>
          <w:szCs w:val="28"/>
          <w:lang w:eastAsia="pl-PL"/>
        </w:rPr>
        <w:t>08-1020-1778-0000-2102-0150-0677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z dopiskiem: MOST 2019.</w:t>
      </w:r>
    </w:p>
    <w:p w:rsidR="00744D33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3375D1" w:rsidRP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lastRenderedPageBreak/>
        <w:t>§7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Kwalifikacji zespołów dokona specjalnie w tym celu powołana przez organizatorów komisja, która na podstawie nadesłanych rejestracji spektakli na nośniku video lub linku do nagrania podejmie decyzję, która nie będzie podlegała dyskusji.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§8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Kolejność i miejsce prezentacji Spotkań ustala organizator.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§9</w:t>
      </w:r>
    </w:p>
    <w:p w:rsidR="00744D33" w:rsidRPr="003375D1" w:rsidRDefault="00744D33" w:rsidP="00744D33">
      <w:pPr>
        <w:pStyle w:val="Standard"/>
        <w:spacing w:before="100" w:after="100"/>
        <w:ind w:left="-284" w:firstLine="284"/>
        <w:rPr>
          <w:sz w:val="28"/>
          <w:szCs w:val="28"/>
        </w:rPr>
      </w:pPr>
      <w:r w:rsidRPr="003375D1">
        <w:rPr>
          <w:sz w:val="28"/>
          <w:szCs w:val="28"/>
        </w:rPr>
        <w:t xml:space="preserve">Czas spektaklu nie może przekroczyć 60 minut, liczone łącznie z montażem i  </w:t>
      </w:r>
    </w:p>
    <w:p w:rsidR="00744D33" w:rsidRPr="003375D1" w:rsidRDefault="00744D33" w:rsidP="00744D33">
      <w:pPr>
        <w:pStyle w:val="Standard"/>
        <w:spacing w:before="100" w:after="100"/>
        <w:ind w:left="-284" w:firstLine="284"/>
        <w:rPr>
          <w:sz w:val="28"/>
          <w:szCs w:val="28"/>
        </w:rPr>
      </w:pPr>
      <w:r w:rsidRPr="003375D1">
        <w:rPr>
          <w:sz w:val="28"/>
          <w:szCs w:val="28"/>
        </w:rPr>
        <w:t>demontażem scenografii.</w:t>
      </w:r>
    </w:p>
    <w:p w:rsidR="00744D33" w:rsidRPr="003375D1" w:rsidRDefault="00744D33" w:rsidP="00744D33">
      <w:pPr>
        <w:pStyle w:val="Standard"/>
        <w:spacing w:before="100" w:after="100"/>
        <w:ind w:left="-284" w:firstLine="284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§10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Organizatorzy zapewniają scenę wielkości 6x8, ewentualnie inną nietypową przestrzeń sceniczną – po indywidualnych ustaleniach, a ponadto obsługę techniczną (oświetlenie, dźwięk). Informacje o dodatkowych potrzebach technicznych należy zamieścić w karcie zgłoszenia.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§11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 nie zapewnia elementów scenograficznych, oprócz krzeseł i stolików, a także rzutnika i ekranu do prezentacji multimedialnych.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§12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Szczegółowych informacji udziela kierownik artystyczny Spotkań – Violetta Jankowiak (</w:t>
      </w:r>
      <w:hyperlink r:id="rId6" w:history="1">
        <w:r w:rsidRPr="003375D1">
          <w:rPr>
            <w:sz w:val="28"/>
            <w:szCs w:val="28"/>
          </w:rPr>
          <w:t>teatr@kultura.malbork.pl</w:t>
        </w:r>
      </w:hyperlink>
      <w:r w:rsidRPr="003375D1">
        <w:rPr>
          <w:sz w:val="28"/>
          <w:szCs w:val="28"/>
        </w:rPr>
        <w:t xml:space="preserve">). </w:t>
      </w: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br/>
        <w:t xml:space="preserve"> </w:t>
      </w:r>
      <w:r w:rsidR="00B617CB" w:rsidRPr="003375D1">
        <w:rPr>
          <w:sz w:val="28"/>
          <w:szCs w:val="28"/>
        </w:rPr>
        <w:t>§13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Organizatorzy zastrzegają sobie prawo do wykorzystywania materiałów zarejestrowanych dowolnymi technikami podczas prezentacji konkursowych i warsztatów oraz spotkań integracyjnych w publikacjach dotyczących Festiwalu.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§14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Koszty związane z opłatami wynikającymi z umów licencyjnych lub prawa autorskiego ponoszą wykonawcy zakwalifikowani do udziału w konkursie. Zgłaszający oświadczają, że dysponują prawami autorskimi do nadesłanych materiałów.</w:t>
      </w:r>
    </w:p>
    <w:p w:rsidR="00744D33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3375D1" w:rsidRPr="003375D1" w:rsidRDefault="003375D1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lastRenderedPageBreak/>
        <w:t>§15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Jury będzie brało pod uwagę następujące kryteria:</w:t>
      </w:r>
    </w:p>
    <w:p w:rsidR="00744D33" w:rsidRPr="003375D1" w:rsidRDefault="00744D33" w:rsidP="00744D33">
      <w:pPr>
        <w:pStyle w:val="Standard"/>
        <w:tabs>
          <w:tab w:val="left" w:pos="2160"/>
        </w:tabs>
        <w:spacing w:before="100" w:after="100"/>
        <w:ind w:left="1080"/>
        <w:jc w:val="both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- dobór repertuaru i scenariusz,</w:t>
      </w:r>
    </w:p>
    <w:p w:rsidR="00744D33" w:rsidRPr="003375D1" w:rsidRDefault="00744D33" w:rsidP="00744D33">
      <w:pPr>
        <w:pStyle w:val="Standard"/>
        <w:tabs>
          <w:tab w:val="left" w:pos="2160"/>
        </w:tabs>
        <w:spacing w:before="100" w:after="100"/>
        <w:ind w:left="1080"/>
        <w:jc w:val="both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- środki wyrazu artystycznego /słowo, ruch/,</w:t>
      </w:r>
    </w:p>
    <w:p w:rsidR="00744D33" w:rsidRPr="003375D1" w:rsidRDefault="00744D33" w:rsidP="00744D33">
      <w:pPr>
        <w:pStyle w:val="Standard"/>
        <w:tabs>
          <w:tab w:val="left" w:pos="2160"/>
        </w:tabs>
        <w:spacing w:before="100" w:after="100"/>
        <w:ind w:left="1080"/>
        <w:jc w:val="both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- światło, dźwięk, scenografię, muzykę,</w:t>
      </w:r>
    </w:p>
    <w:p w:rsidR="00744D33" w:rsidRPr="003375D1" w:rsidRDefault="00744D33" w:rsidP="00744D33">
      <w:pPr>
        <w:pStyle w:val="Standard"/>
        <w:tabs>
          <w:tab w:val="left" w:pos="2160"/>
        </w:tabs>
        <w:spacing w:before="100" w:after="100"/>
        <w:ind w:left="1080"/>
        <w:jc w:val="both"/>
        <w:rPr>
          <w:color w:val="000000"/>
          <w:sz w:val="28"/>
          <w:szCs w:val="28"/>
        </w:rPr>
      </w:pPr>
      <w:r w:rsidRPr="003375D1">
        <w:rPr>
          <w:color w:val="000000"/>
          <w:sz w:val="28"/>
          <w:szCs w:val="28"/>
        </w:rPr>
        <w:t>- ogólny wyraz artystyczny</w:t>
      </w:r>
    </w:p>
    <w:p w:rsidR="00744D33" w:rsidRPr="003375D1" w:rsidRDefault="00744D33" w:rsidP="00744D33">
      <w:pPr>
        <w:pStyle w:val="Standard"/>
        <w:tabs>
          <w:tab w:val="left" w:pos="2160"/>
        </w:tabs>
        <w:spacing w:before="100" w:after="100"/>
        <w:ind w:left="1080"/>
        <w:jc w:val="both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§16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Przewidziane są nagrody indywidualne i grupowe, w tym za:</w:t>
      </w:r>
    </w:p>
    <w:p w:rsidR="00744D33" w:rsidRPr="003375D1" w:rsidRDefault="00744D33" w:rsidP="00744D33">
      <w:pPr>
        <w:pStyle w:val="Standard"/>
        <w:tabs>
          <w:tab w:val="left" w:pos="1440"/>
        </w:tabs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                - spektakl, </w:t>
      </w:r>
    </w:p>
    <w:p w:rsidR="00744D33" w:rsidRPr="003375D1" w:rsidRDefault="00744D33" w:rsidP="00744D33">
      <w:pPr>
        <w:pStyle w:val="Standard"/>
        <w:tabs>
          <w:tab w:val="left" w:pos="1440"/>
        </w:tabs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                - reżyserię,</w:t>
      </w:r>
      <w:r w:rsidRPr="003375D1">
        <w:rPr>
          <w:sz w:val="28"/>
          <w:szCs w:val="28"/>
        </w:rPr>
        <w:br/>
        <w:t xml:space="preserve">                - dla osobowości scenicznej.</w:t>
      </w:r>
    </w:p>
    <w:p w:rsidR="00744D33" w:rsidRPr="003375D1" w:rsidRDefault="00744D33" w:rsidP="00744D33">
      <w:pPr>
        <w:pStyle w:val="Standard"/>
        <w:tabs>
          <w:tab w:val="left" w:pos="1440"/>
        </w:tabs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Nagrody są finansowe, w wysokości dowolnie ustalonej przez Jury. 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Ogólna pula nagród wynosi 3.000,-zł.</w:t>
      </w:r>
      <w:r w:rsidRPr="003375D1">
        <w:rPr>
          <w:color w:val="000000"/>
          <w:sz w:val="28"/>
          <w:szCs w:val="28"/>
        </w:rPr>
        <w:t xml:space="preserve"> Nagrody zostaną przelane na konto jednostki patronującej w terminie 7 dni od zakończenia Spotkań.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Przyznana zostanie także Nagroda Publiczności w formie rzeczowej. 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Każda grupa otrzyma pamiątkową statuetkę tegorocznej edycji MOST-u.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Jury zastrzega sobie prawo do możliwości zmian: przyznania nagród rzeczowych, dodania kategorii oraz do przyznania nagrody specjalnej</w:t>
      </w:r>
      <w:r w:rsidRPr="003375D1">
        <w:rPr>
          <w:b/>
          <w:bCs/>
          <w:sz w:val="28"/>
          <w:szCs w:val="28"/>
        </w:rPr>
        <w:t>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§17</w:t>
      </w:r>
    </w:p>
    <w:p w:rsidR="00744D33" w:rsidRPr="003375D1" w:rsidRDefault="00744D33" w:rsidP="00744D33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 xml:space="preserve">Każdy uczestnik w ramach akredytacji będzie miał zapewnione dwa noclegi (z piątku na sobotę i z soboty na niedzielę) oraz wyżywienie:  </w:t>
      </w:r>
      <w:r w:rsidR="00B617CB" w:rsidRPr="003375D1">
        <w:rPr>
          <w:sz w:val="28"/>
          <w:szCs w:val="28"/>
        </w:rPr>
        <w:t>obiado-</w:t>
      </w:r>
      <w:r w:rsidRPr="003375D1">
        <w:rPr>
          <w:sz w:val="28"/>
          <w:szCs w:val="28"/>
        </w:rPr>
        <w:t xml:space="preserve">kolacja </w:t>
      </w:r>
      <w:r w:rsidRPr="003375D1">
        <w:rPr>
          <w:color w:val="000000"/>
          <w:sz w:val="28"/>
          <w:szCs w:val="28"/>
        </w:rPr>
        <w:t>/piątek/, śniadanie, obiad i kolacja /sobota/, śniadanie /niedziela/.</w:t>
      </w:r>
    </w:p>
    <w:p w:rsidR="00744D33" w:rsidRPr="003375D1" w:rsidRDefault="00744D33" w:rsidP="00744D33">
      <w:pPr>
        <w:pStyle w:val="Standard"/>
        <w:spacing w:before="100" w:after="100"/>
        <w:jc w:val="center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§18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Organizator nie ponosi odpowiedzialności za wszelkie szkody poniesione podczas MOST-u.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744D33" w:rsidRPr="003375D1" w:rsidRDefault="00B617CB" w:rsidP="00744D33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§19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Wymagana jest obecność zespołów w trakcie ogłoszenia wyników i rozdania nagród.</w:t>
      </w:r>
    </w:p>
    <w:p w:rsidR="00744D33" w:rsidRPr="003375D1" w:rsidRDefault="00744D33" w:rsidP="00744D33">
      <w:pPr>
        <w:pStyle w:val="Standard"/>
        <w:spacing w:before="100" w:after="100"/>
        <w:rPr>
          <w:sz w:val="28"/>
          <w:szCs w:val="28"/>
        </w:rPr>
      </w:pPr>
    </w:p>
    <w:p w:rsidR="00B617CB" w:rsidRPr="003375D1" w:rsidRDefault="00744D33" w:rsidP="003375D1">
      <w:pPr>
        <w:pStyle w:val="Standard"/>
        <w:spacing w:before="100" w:after="100"/>
        <w:ind w:hanging="425"/>
        <w:jc w:val="both"/>
        <w:rPr>
          <w:sz w:val="28"/>
          <w:szCs w:val="28"/>
        </w:rPr>
      </w:pPr>
      <w:r w:rsidRPr="003375D1">
        <w:rPr>
          <w:sz w:val="28"/>
          <w:szCs w:val="28"/>
        </w:rPr>
        <w:t xml:space="preserve">                                                  </w:t>
      </w:r>
      <w:r w:rsidR="003375D1">
        <w:rPr>
          <w:sz w:val="28"/>
          <w:szCs w:val="28"/>
        </w:rPr>
        <w:t xml:space="preserve">                            </w:t>
      </w:r>
      <w:r w:rsidR="00B617CB" w:rsidRPr="003375D1">
        <w:rPr>
          <w:sz w:val="28"/>
          <w:szCs w:val="28"/>
        </w:rPr>
        <w:t>§20</w:t>
      </w:r>
      <w:r w:rsidRPr="003375D1">
        <w:rPr>
          <w:sz w:val="28"/>
          <w:szCs w:val="28"/>
        </w:rPr>
        <w:br/>
        <w:t xml:space="preserve">Organizator zastrzega sobie </w:t>
      </w:r>
      <w:r w:rsidRPr="00822E19">
        <w:rPr>
          <w:sz w:val="28"/>
          <w:szCs w:val="28"/>
        </w:rPr>
        <w:t>prawo do własnej interpretacji regulaminu oraz do zawieszenia, odwołania, zmiany ter</w:t>
      </w:r>
      <w:r w:rsidR="00822E19" w:rsidRPr="00822E19">
        <w:rPr>
          <w:sz w:val="28"/>
          <w:szCs w:val="28"/>
        </w:rPr>
        <w:t xml:space="preserve">minu bądź czasu </w:t>
      </w:r>
      <w:r w:rsidR="00822E19" w:rsidRPr="00822E19">
        <w:rPr>
          <w:sz w:val="28"/>
          <w:szCs w:val="28"/>
        </w:rPr>
        <w:t>terminu bądź czasu trwania Spotkań.</w:t>
      </w:r>
    </w:p>
    <w:p w:rsidR="00744D33" w:rsidRDefault="00744D33" w:rsidP="00744D33">
      <w:pPr>
        <w:pStyle w:val="Standard"/>
        <w:rPr>
          <w:rFonts w:ascii="Arial" w:hAnsi="Arial" w:cs="Arial"/>
        </w:rPr>
      </w:pPr>
    </w:p>
    <w:p w:rsidR="00FA01FF" w:rsidRDefault="00FA01FF">
      <w:bookmarkStart w:id="0" w:name="_GoBack"/>
      <w:bookmarkEnd w:id="0"/>
    </w:p>
    <w:sectPr w:rsidR="00FA01F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7C" w:rsidRDefault="004B0D7C">
      <w:pPr>
        <w:spacing w:after="0" w:line="240" w:lineRule="auto"/>
      </w:pPr>
      <w:r>
        <w:separator/>
      </w:r>
    </w:p>
  </w:endnote>
  <w:endnote w:type="continuationSeparator" w:id="0">
    <w:p w:rsidR="004B0D7C" w:rsidRDefault="004B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7C" w:rsidRDefault="004B0D7C">
      <w:pPr>
        <w:spacing w:after="0" w:line="240" w:lineRule="auto"/>
      </w:pPr>
      <w:r>
        <w:separator/>
      </w:r>
    </w:p>
  </w:footnote>
  <w:footnote w:type="continuationSeparator" w:id="0">
    <w:p w:rsidR="004B0D7C" w:rsidRDefault="004B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3"/>
    <w:rsid w:val="000E015C"/>
    <w:rsid w:val="003364EF"/>
    <w:rsid w:val="003375D1"/>
    <w:rsid w:val="004B0D7C"/>
    <w:rsid w:val="00744D33"/>
    <w:rsid w:val="00822E19"/>
    <w:rsid w:val="008454DF"/>
    <w:rsid w:val="008A2866"/>
    <w:rsid w:val="00AE3E59"/>
    <w:rsid w:val="00B617CB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B94D-1630-4284-AFE2-EF83D0AB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  <w:rsid w:val="00744D33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@kultura.malbor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3</cp:revision>
  <dcterms:created xsi:type="dcterms:W3CDTF">2019-09-24T08:37:00Z</dcterms:created>
  <dcterms:modified xsi:type="dcterms:W3CDTF">2019-09-25T16:12:00Z</dcterms:modified>
</cp:coreProperties>
</file>